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B697" w14:textId="2C7E1D2B" w:rsidR="00B83908" w:rsidRPr="00B83908" w:rsidRDefault="00B83908" w:rsidP="00B83908">
      <w:pPr>
        <w:snapToGrid w:val="0"/>
        <w:spacing w:before="120" w:after="0" w:line="240" w:lineRule="auto"/>
        <w:jc w:val="center"/>
        <w:rPr>
          <w:rFonts w:ascii="Arial" w:eastAsia="Times New Roman" w:hAnsi="Arial" w:cs="Arial"/>
          <w:kern w:val="0"/>
          <w:sz w:val="32"/>
          <w:szCs w:val="20"/>
          <w:lang w:eastAsia="cs-CZ"/>
          <w14:ligatures w14:val="none"/>
        </w:rPr>
      </w:pPr>
      <w:r w:rsidRPr="00B83908">
        <w:rPr>
          <w:rFonts w:ascii="Arial" w:eastAsia="Times New Roman" w:hAnsi="Arial" w:cs="Arial"/>
          <w:kern w:val="0"/>
          <w:sz w:val="32"/>
          <w:szCs w:val="20"/>
          <w:lang w:eastAsia="cs-CZ"/>
          <w14:ligatures w14:val="none"/>
        </w:rPr>
        <w:t>Otázky na ústnu skúšku z imunológie v šk. r. 202</w:t>
      </w:r>
      <w:r>
        <w:rPr>
          <w:rFonts w:ascii="Arial" w:eastAsia="Times New Roman" w:hAnsi="Arial" w:cs="Arial"/>
          <w:kern w:val="0"/>
          <w:sz w:val="32"/>
          <w:szCs w:val="20"/>
          <w:lang w:eastAsia="cs-CZ"/>
          <w14:ligatures w14:val="none"/>
        </w:rPr>
        <w:t>5</w:t>
      </w:r>
      <w:r w:rsidRPr="00B83908">
        <w:rPr>
          <w:rFonts w:ascii="Arial" w:eastAsia="Times New Roman" w:hAnsi="Arial" w:cs="Arial"/>
          <w:kern w:val="0"/>
          <w:sz w:val="32"/>
          <w:szCs w:val="20"/>
          <w:lang w:eastAsia="cs-CZ"/>
          <w14:ligatures w14:val="none"/>
        </w:rPr>
        <w:t>/202</w:t>
      </w:r>
      <w:r>
        <w:rPr>
          <w:rFonts w:ascii="Arial" w:eastAsia="Times New Roman" w:hAnsi="Arial" w:cs="Arial"/>
          <w:kern w:val="0"/>
          <w:sz w:val="32"/>
          <w:szCs w:val="20"/>
          <w:lang w:eastAsia="cs-CZ"/>
          <w14:ligatures w14:val="none"/>
        </w:rPr>
        <w:t>6</w:t>
      </w:r>
    </w:p>
    <w:p w14:paraId="4833AC7A" w14:textId="77777777" w:rsidR="00B83908" w:rsidRPr="00B83908" w:rsidRDefault="00B83908" w:rsidP="00B83908">
      <w:pPr>
        <w:snapToGrid w:val="0"/>
        <w:spacing w:before="120" w:after="0" w:line="240" w:lineRule="auto"/>
        <w:jc w:val="center"/>
        <w:rPr>
          <w:rFonts w:ascii="Arial" w:eastAsia="Times New Roman" w:hAnsi="Arial" w:cs="Arial"/>
          <w:caps/>
          <w:kern w:val="0"/>
          <w:sz w:val="32"/>
          <w:szCs w:val="20"/>
          <w:u w:val="single"/>
          <w:lang w:eastAsia="cs-CZ"/>
          <w14:ligatures w14:val="none"/>
        </w:rPr>
      </w:pPr>
      <w:r w:rsidRPr="00B83908">
        <w:rPr>
          <w:rFonts w:ascii="Arial" w:eastAsia="Times New Roman" w:hAnsi="Arial" w:cs="Arial"/>
          <w:kern w:val="0"/>
          <w:sz w:val="32"/>
          <w:szCs w:val="20"/>
          <w:u w:val="single"/>
          <w:lang w:eastAsia="cs-CZ"/>
          <w14:ligatures w14:val="none"/>
        </w:rPr>
        <w:t xml:space="preserve">Smer: ZUBNÉ </w:t>
      </w:r>
      <w:r w:rsidRPr="00B83908">
        <w:rPr>
          <w:rFonts w:ascii="Arial" w:eastAsia="Times New Roman" w:hAnsi="Arial" w:cs="Arial"/>
          <w:caps/>
          <w:kern w:val="0"/>
          <w:sz w:val="32"/>
          <w:szCs w:val="20"/>
          <w:u w:val="single"/>
          <w:lang w:eastAsia="cs-CZ"/>
          <w14:ligatures w14:val="none"/>
        </w:rPr>
        <w:t>Lekárstvo</w:t>
      </w:r>
    </w:p>
    <w:p w14:paraId="5199895B" w14:textId="77777777" w:rsidR="00B83908" w:rsidRDefault="00B83908" w:rsidP="00EE0687">
      <w:pPr>
        <w:rPr>
          <w:u w:val="single"/>
        </w:rPr>
      </w:pPr>
    </w:p>
    <w:p w14:paraId="0391D59F" w14:textId="77777777" w:rsidR="00B83908" w:rsidRPr="00EE0687" w:rsidRDefault="00B83908" w:rsidP="00EE0687">
      <w:pPr>
        <w:rPr>
          <w:u w:val="single"/>
        </w:rPr>
      </w:pPr>
    </w:p>
    <w:p w14:paraId="05BC048F" w14:textId="1B31BF9C" w:rsidR="00EE0687" w:rsidRPr="00B83908" w:rsidRDefault="00EE0687" w:rsidP="00B83908">
      <w:pPr>
        <w:pStyle w:val="Odsekzoznamu"/>
        <w:numPr>
          <w:ilvl w:val="0"/>
          <w:numId w:val="8"/>
        </w:numPr>
        <w:rPr>
          <w:b/>
          <w:bCs/>
          <w:color w:val="000000" w:themeColor="text1"/>
          <w:sz w:val="28"/>
          <w:szCs w:val="28"/>
        </w:rPr>
      </w:pPr>
      <w:r w:rsidRPr="00B83908">
        <w:rPr>
          <w:b/>
          <w:bCs/>
          <w:color w:val="000000" w:themeColor="text1"/>
          <w:sz w:val="28"/>
          <w:szCs w:val="28"/>
        </w:rPr>
        <w:t>ČASŤ - Imunológia</w:t>
      </w:r>
    </w:p>
    <w:p w14:paraId="30019537" w14:textId="77777777" w:rsidR="00EE0687" w:rsidRPr="00EE0687" w:rsidRDefault="00EE0687" w:rsidP="00EE0687">
      <w:pPr>
        <w:rPr>
          <w:b/>
        </w:rPr>
      </w:pPr>
    </w:p>
    <w:p w14:paraId="47C62EDB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>Imunitný systém, význam pre životné procesy a funkcia. Imunita a jej formy: vrodená, získaná, aktívna a pasívna.</w:t>
      </w:r>
      <w:bookmarkStart w:id="0" w:name="_Toc443526091"/>
      <w:bookmarkStart w:id="1" w:name="_Toc443526428"/>
      <w:bookmarkStart w:id="2" w:name="_Toc443967187"/>
      <w:bookmarkStart w:id="3" w:name="_Toc443968987"/>
      <w:bookmarkStart w:id="4" w:name="_Toc443969242"/>
      <w:bookmarkStart w:id="5" w:name="_Toc444055250"/>
      <w:bookmarkStart w:id="6" w:name="_Toc463002051"/>
      <w:bookmarkStart w:id="7" w:name="_Toc463003834"/>
      <w:bookmarkStart w:id="8" w:name="_Toc476568817"/>
      <w:bookmarkStart w:id="9" w:name="_Toc486578754"/>
      <w:r w:rsidRPr="00EE0687">
        <w:t xml:space="preserve"> </w:t>
      </w:r>
      <w:r w:rsidRPr="00EE0687">
        <w:rPr>
          <w:bCs/>
        </w:rPr>
        <w:t>Vlastnosti prirodzenej a adaptívnej imunitnej odpovede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EE0687">
        <w:rPr>
          <w:bCs/>
        </w:rPr>
        <w:t>, ich porovnanie.</w:t>
      </w:r>
    </w:p>
    <w:p w14:paraId="1900532A" w14:textId="77777777" w:rsidR="00EE0687" w:rsidRPr="00EE0687" w:rsidRDefault="00EE0687" w:rsidP="00EE0687">
      <w:pPr>
        <w:numPr>
          <w:ilvl w:val="0"/>
          <w:numId w:val="2"/>
        </w:numPr>
        <w:rPr>
          <w:bCs/>
        </w:rPr>
      </w:pPr>
      <w:r w:rsidRPr="00EE0687">
        <w:t xml:space="preserve">Primárne a sekundárne </w:t>
      </w:r>
      <w:proofErr w:type="spellStart"/>
      <w:r w:rsidRPr="00EE0687">
        <w:t>lymfoidné</w:t>
      </w:r>
      <w:proofErr w:type="spellEnd"/>
      <w:r w:rsidRPr="00EE0687">
        <w:t xml:space="preserve"> orgány a ich funkcia. </w:t>
      </w:r>
    </w:p>
    <w:p w14:paraId="3C83304D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Akútna zápalová reakcia </w:t>
      </w:r>
      <w:r w:rsidRPr="00EE0687">
        <w:sym w:font="Symbol" w:char="F02D"/>
      </w:r>
      <w:r w:rsidRPr="00EE0687">
        <w:t xml:space="preserve"> prehľad zúčastnených buniek, cytokínov, proteínov a mediátorov. Prechod leukocytov z cievneho riečiska do zápalového ložiska.</w:t>
      </w:r>
    </w:p>
    <w:p w14:paraId="0FE0BCBD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Charakteristika antigénu a jeho vlastnosti. </w:t>
      </w:r>
      <w:proofErr w:type="spellStart"/>
      <w:r w:rsidRPr="00EE0687">
        <w:t>Imunogénnosť</w:t>
      </w:r>
      <w:proofErr w:type="spellEnd"/>
      <w:r w:rsidRPr="00EE0687">
        <w:t xml:space="preserve"> a špecifickosť, nosič, </w:t>
      </w:r>
      <w:proofErr w:type="spellStart"/>
      <w:r w:rsidRPr="00EE0687">
        <w:t>epitop</w:t>
      </w:r>
      <w:proofErr w:type="spellEnd"/>
      <w:r w:rsidRPr="00EE0687">
        <w:t xml:space="preserve">, </w:t>
      </w:r>
      <w:proofErr w:type="spellStart"/>
      <w:r w:rsidRPr="00EE0687">
        <w:t>haptén</w:t>
      </w:r>
      <w:proofErr w:type="spellEnd"/>
      <w:r w:rsidRPr="00EE0687">
        <w:t xml:space="preserve">. </w:t>
      </w:r>
    </w:p>
    <w:p w14:paraId="3BB54C11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Imunoglobulíny, ich biochemická štruktúra a funkcia jednotlivých tried imunoglobulínov. Indukčná a produkčná fáza tvorby protilátok, primárna a sekundárna imunitná odpoveď. Konvenčné a </w:t>
      </w:r>
      <w:proofErr w:type="spellStart"/>
      <w:r w:rsidRPr="00EE0687">
        <w:t>monoklonové</w:t>
      </w:r>
      <w:proofErr w:type="spellEnd"/>
      <w:r w:rsidRPr="00EE0687">
        <w:t xml:space="preserve"> protilátky.</w:t>
      </w:r>
    </w:p>
    <w:p w14:paraId="353404DD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Fagocytóza a jej jednotlivé fázy. Mechanizmy usmrcovania mikroorganizmov profesionálnymi </w:t>
      </w:r>
      <w:proofErr w:type="spellStart"/>
      <w:r w:rsidRPr="00EE0687">
        <w:t>fagocytmi</w:t>
      </w:r>
      <w:proofErr w:type="spellEnd"/>
      <w:r w:rsidRPr="00EE0687">
        <w:t>.</w:t>
      </w:r>
    </w:p>
    <w:p w14:paraId="27AB6036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Molekulové vzory  </w:t>
      </w:r>
      <w:proofErr w:type="spellStart"/>
      <w:r w:rsidRPr="00EE0687">
        <w:t>PAMPs</w:t>
      </w:r>
      <w:proofErr w:type="spellEnd"/>
      <w:r w:rsidRPr="00EE0687">
        <w:t xml:space="preserve"> a DAMPS a vzorkové receptory (</w:t>
      </w:r>
      <w:proofErr w:type="spellStart"/>
      <w:r w:rsidRPr="00EE0687">
        <w:t>PRRs</w:t>
      </w:r>
      <w:proofErr w:type="spellEnd"/>
      <w:r w:rsidRPr="00EE0687">
        <w:t xml:space="preserve"> = TLR, </w:t>
      </w:r>
      <w:proofErr w:type="spellStart"/>
      <w:r w:rsidRPr="00EE0687">
        <w:t>Dektín</w:t>
      </w:r>
      <w:proofErr w:type="spellEnd"/>
      <w:r w:rsidRPr="00EE0687">
        <w:t xml:space="preserve"> 1 a 2, NOD1 a 2, NLPR3) a ich biologický význam.</w:t>
      </w:r>
    </w:p>
    <w:p w14:paraId="7496CDDB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>Biologický význam makrofágov a </w:t>
      </w:r>
      <w:proofErr w:type="spellStart"/>
      <w:r w:rsidRPr="00EE0687">
        <w:t>dendritových</w:t>
      </w:r>
      <w:proofErr w:type="spellEnd"/>
      <w:r w:rsidRPr="00EE0687">
        <w:t xml:space="preserve"> buniek v organizme.</w:t>
      </w:r>
    </w:p>
    <w:p w14:paraId="58644D62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B-lymfocyty, ich charakteristika, funkcia, </w:t>
      </w:r>
      <w:proofErr w:type="spellStart"/>
      <w:r w:rsidRPr="00EE0687">
        <w:t>subpopulácie</w:t>
      </w:r>
      <w:proofErr w:type="spellEnd"/>
      <w:r w:rsidRPr="00EE0687">
        <w:t>.</w:t>
      </w:r>
    </w:p>
    <w:p w14:paraId="1AF98823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Bunky adaptívnej imunity - T-lymfocyty a ďalšie bunky </w:t>
      </w:r>
      <w:proofErr w:type="spellStart"/>
      <w:r w:rsidRPr="00EE0687">
        <w:t>lymfoidného</w:t>
      </w:r>
      <w:proofErr w:type="spellEnd"/>
      <w:r w:rsidRPr="00EE0687">
        <w:t xml:space="preserve"> radu - NK, NKT, ILC a MAIT bunky. Regulačné a pamäťové lymfocyty. Prezentácia antigénov.</w:t>
      </w:r>
    </w:p>
    <w:p w14:paraId="71E870E4" w14:textId="77777777" w:rsidR="00EE0687" w:rsidRPr="00EE0687" w:rsidRDefault="00EE0687" w:rsidP="00EE0687">
      <w:pPr>
        <w:numPr>
          <w:ilvl w:val="0"/>
          <w:numId w:val="2"/>
        </w:numPr>
      </w:pPr>
      <w:r w:rsidRPr="00EE0687">
        <w:t xml:space="preserve">Principiálne membránové antigény B- a T-lymfocytov,  NK-buniek a ich význam. </w:t>
      </w:r>
      <w:proofErr w:type="spellStart"/>
      <w:r w:rsidRPr="00EE0687">
        <w:t>Integríny</w:t>
      </w:r>
      <w:proofErr w:type="spellEnd"/>
      <w:r w:rsidRPr="00EE0687">
        <w:t xml:space="preserve">, </w:t>
      </w:r>
      <w:proofErr w:type="spellStart"/>
      <w:r w:rsidRPr="00EE0687">
        <w:t>selektíny</w:t>
      </w:r>
      <w:proofErr w:type="spellEnd"/>
      <w:r w:rsidRPr="00EE0687">
        <w:t xml:space="preserve">, </w:t>
      </w:r>
      <w:proofErr w:type="spellStart"/>
      <w:r w:rsidRPr="00EE0687">
        <w:t>kadheríny</w:t>
      </w:r>
      <w:proofErr w:type="spellEnd"/>
      <w:r w:rsidRPr="00EE0687">
        <w:t xml:space="preserve">. </w:t>
      </w:r>
    </w:p>
    <w:p w14:paraId="14BFDF4C" w14:textId="13D2B107" w:rsidR="00EE0687" w:rsidRDefault="00EE0687" w:rsidP="00EE0687">
      <w:pPr>
        <w:numPr>
          <w:ilvl w:val="0"/>
          <w:numId w:val="2"/>
        </w:numPr>
      </w:pPr>
      <w:r w:rsidRPr="00EE0687">
        <w:t>Recesívna (centrálna) a dominantná (periférna) tolerancia.</w:t>
      </w:r>
    </w:p>
    <w:p w14:paraId="4B517F81" w14:textId="77777777" w:rsidR="00B83908" w:rsidRDefault="00EE0687" w:rsidP="00B83908">
      <w:pPr>
        <w:numPr>
          <w:ilvl w:val="0"/>
          <w:numId w:val="2"/>
        </w:numPr>
      </w:pPr>
      <w:r w:rsidRPr="00EE0687">
        <w:t>Najdôležitejšie proteíny akútnej fázy a ich význam.</w:t>
      </w:r>
    </w:p>
    <w:p w14:paraId="04464DDA" w14:textId="77777777" w:rsidR="00B83908" w:rsidRDefault="00EE0687" w:rsidP="00B83908">
      <w:pPr>
        <w:numPr>
          <w:ilvl w:val="0"/>
          <w:numId w:val="2"/>
        </w:numPr>
      </w:pPr>
      <w:r w:rsidRPr="00EE0687">
        <w:t xml:space="preserve">Klasická, </w:t>
      </w:r>
      <w:proofErr w:type="spellStart"/>
      <w:r w:rsidRPr="00EE0687">
        <w:t>lektínová</w:t>
      </w:r>
      <w:proofErr w:type="spellEnd"/>
      <w:r w:rsidRPr="00EE0687">
        <w:t xml:space="preserve"> a alternatívna dráha aktivácie komplementu.</w:t>
      </w:r>
      <w:bookmarkStart w:id="10" w:name="_Toc443526143"/>
      <w:bookmarkStart w:id="11" w:name="_Toc443526480"/>
      <w:bookmarkStart w:id="12" w:name="_Toc443967237"/>
      <w:bookmarkStart w:id="13" w:name="_Toc443969037"/>
      <w:bookmarkStart w:id="14" w:name="_Toc443969292"/>
      <w:bookmarkStart w:id="15" w:name="_Toc444055300"/>
      <w:bookmarkStart w:id="16" w:name="_Toc463002101"/>
      <w:bookmarkStart w:id="17" w:name="_Toc463003884"/>
      <w:bookmarkStart w:id="18" w:name="_Toc476568866"/>
      <w:bookmarkStart w:id="19" w:name="_Toc486578805"/>
    </w:p>
    <w:p w14:paraId="79DBBC8F" w14:textId="77777777" w:rsidR="00B83908" w:rsidRDefault="00EE0687" w:rsidP="00B83908">
      <w:pPr>
        <w:numPr>
          <w:ilvl w:val="0"/>
          <w:numId w:val="2"/>
        </w:numPr>
      </w:pPr>
      <w:r w:rsidRPr="00EE0687">
        <w:t xml:space="preserve">Biologické účinky proteínov </w:t>
      </w:r>
      <w:proofErr w:type="spellStart"/>
      <w:r w:rsidRPr="00EE0687">
        <w:t>komplementového</w:t>
      </w:r>
      <w:proofErr w:type="spellEnd"/>
      <w:r w:rsidRPr="00EE0687">
        <w:t xml:space="preserve"> systému.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34263E79" w14:textId="77777777" w:rsidR="00B83908" w:rsidRDefault="00EE0687" w:rsidP="00B83908">
      <w:pPr>
        <w:numPr>
          <w:ilvl w:val="0"/>
          <w:numId w:val="2"/>
        </w:numPr>
      </w:pPr>
      <w:r w:rsidRPr="00EE0687">
        <w:t xml:space="preserve">Regulačné proteíny a receptory </w:t>
      </w:r>
      <w:proofErr w:type="spellStart"/>
      <w:r w:rsidRPr="00EE0687">
        <w:t>komplementového</w:t>
      </w:r>
      <w:proofErr w:type="spellEnd"/>
      <w:r w:rsidRPr="00EE0687">
        <w:t xml:space="preserve"> systému.</w:t>
      </w:r>
    </w:p>
    <w:p w14:paraId="3635D97F" w14:textId="77777777" w:rsidR="00B83908" w:rsidRDefault="00EE0687" w:rsidP="00B83908">
      <w:pPr>
        <w:numPr>
          <w:ilvl w:val="0"/>
          <w:numId w:val="2"/>
        </w:numPr>
      </w:pPr>
      <w:r w:rsidRPr="00EE0687">
        <w:t xml:space="preserve">Cytokíny </w:t>
      </w:r>
      <w:r w:rsidRPr="00EE0687">
        <w:sym w:font="Symbol" w:char="F02D"/>
      </w:r>
      <w:r w:rsidRPr="00EE0687">
        <w:t xml:space="preserve"> všeobecná charakteristika. Cytokínová sieť.</w:t>
      </w:r>
    </w:p>
    <w:p w14:paraId="35F5B391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B83908">
        <w:rPr>
          <w:color w:val="000000" w:themeColor="text1"/>
        </w:rPr>
        <w:t xml:space="preserve">Cytokíny regulujúce </w:t>
      </w:r>
      <w:proofErr w:type="spellStart"/>
      <w:r w:rsidRPr="00B83908">
        <w:rPr>
          <w:color w:val="000000" w:themeColor="text1"/>
        </w:rPr>
        <w:t>efektorové</w:t>
      </w:r>
      <w:proofErr w:type="spellEnd"/>
      <w:r w:rsidRPr="00B83908">
        <w:rPr>
          <w:color w:val="000000" w:themeColor="text1"/>
        </w:rPr>
        <w:t xml:space="preserve"> mechanizmy prirodzenej imunity (IL-1, IL-6, TNF, </w:t>
      </w:r>
      <w:proofErr w:type="spellStart"/>
      <w:r w:rsidRPr="00B83908">
        <w:rPr>
          <w:color w:val="000000" w:themeColor="text1"/>
        </w:rPr>
        <w:t>interferóny</w:t>
      </w:r>
      <w:proofErr w:type="spellEnd"/>
      <w:r w:rsidRPr="00B83908">
        <w:rPr>
          <w:color w:val="000000" w:themeColor="text1"/>
        </w:rPr>
        <w:t xml:space="preserve"> prvej a tretej triedy).</w:t>
      </w:r>
    </w:p>
    <w:p w14:paraId="43C466C6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B83908">
        <w:rPr>
          <w:color w:val="000000" w:themeColor="text1"/>
        </w:rPr>
        <w:t xml:space="preserve">Cytokíny regulujúce </w:t>
      </w:r>
      <w:proofErr w:type="spellStart"/>
      <w:r w:rsidRPr="00B83908">
        <w:rPr>
          <w:color w:val="000000" w:themeColor="text1"/>
        </w:rPr>
        <w:t>efektorové</w:t>
      </w:r>
      <w:proofErr w:type="spellEnd"/>
      <w:r w:rsidRPr="00B83908">
        <w:rPr>
          <w:color w:val="000000" w:themeColor="text1"/>
        </w:rPr>
        <w:t xml:space="preserve"> mechanizmy adaptívnej imunity (</w:t>
      </w:r>
      <w:r w:rsidR="002F0B6C" w:rsidRPr="00B83908">
        <w:rPr>
          <w:color w:val="000000" w:themeColor="text1"/>
        </w:rPr>
        <w:t xml:space="preserve">cytokíny T1, T2 a T3 imunity, </w:t>
      </w:r>
      <w:proofErr w:type="spellStart"/>
      <w:r w:rsidR="002F0B6C" w:rsidRPr="00B83908">
        <w:rPr>
          <w:color w:val="000000" w:themeColor="text1"/>
        </w:rPr>
        <w:t>imunoregulačné</w:t>
      </w:r>
      <w:proofErr w:type="spellEnd"/>
      <w:r w:rsidR="002F0B6C" w:rsidRPr="00B83908">
        <w:rPr>
          <w:color w:val="000000" w:themeColor="text1"/>
        </w:rPr>
        <w:t xml:space="preserve"> cytokíny</w:t>
      </w:r>
      <w:r w:rsidRPr="00B83908">
        <w:rPr>
          <w:color w:val="000000" w:themeColor="text1"/>
        </w:rPr>
        <w:t>).</w:t>
      </w:r>
    </w:p>
    <w:p w14:paraId="3F607842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 w:rsidRPr="00EE0687">
        <w:t>Chemokíny</w:t>
      </w:r>
      <w:proofErr w:type="spellEnd"/>
      <w:r w:rsidRPr="00EE0687">
        <w:t xml:space="preserve"> – štruktúra a funkcia. Cytokíny stimulujúce </w:t>
      </w:r>
      <w:proofErr w:type="spellStart"/>
      <w:r w:rsidRPr="00EE0687">
        <w:t>hematopoézu.</w:t>
      </w:r>
      <w:proofErr w:type="spellEnd"/>
    </w:p>
    <w:p w14:paraId="46FB4B8B" w14:textId="77777777" w:rsidR="00B83908" w:rsidRP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HLA-komplex </w:t>
      </w:r>
      <w:r w:rsidRPr="00EE0687">
        <w:sym w:font="Symbol" w:char="F02D"/>
      </w:r>
      <w:r w:rsidRPr="00EE0687">
        <w:t xml:space="preserve"> biochemická štruktúra HLA-molekúl a ich distribúcia. Dedičnosť. </w:t>
      </w:r>
    </w:p>
    <w:p w14:paraId="42CB8BCB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B83908">
        <w:rPr>
          <w:color w:val="000000" w:themeColor="text1"/>
        </w:rPr>
        <w:t xml:space="preserve">HLA-komplex </w:t>
      </w:r>
      <w:r w:rsidRPr="00B83908">
        <w:rPr>
          <w:color w:val="000000" w:themeColor="text1"/>
        </w:rPr>
        <w:sym w:font="Symbol" w:char="F02D"/>
      </w:r>
      <w:r w:rsidRPr="00B83908">
        <w:rPr>
          <w:color w:val="000000" w:themeColor="text1"/>
        </w:rPr>
        <w:t xml:space="preserve"> </w:t>
      </w:r>
      <w:proofErr w:type="spellStart"/>
      <w:r w:rsidRPr="00B83908">
        <w:rPr>
          <w:color w:val="000000" w:themeColor="text1"/>
        </w:rPr>
        <w:t>lokusy</w:t>
      </w:r>
      <w:proofErr w:type="spellEnd"/>
      <w:r w:rsidR="0041650E" w:rsidRPr="00B83908">
        <w:rPr>
          <w:color w:val="000000" w:themeColor="text1"/>
        </w:rPr>
        <w:t xml:space="preserve"> a</w:t>
      </w:r>
      <w:r w:rsidRPr="00B83908">
        <w:rPr>
          <w:color w:val="000000" w:themeColor="text1"/>
        </w:rPr>
        <w:t xml:space="preserve"> gény prvej a druhej triedy.</w:t>
      </w:r>
      <w:r w:rsidR="00F87B27" w:rsidRPr="00B83908">
        <w:rPr>
          <w:color w:val="000000" w:themeColor="text1"/>
        </w:rPr>
        <w:t xml:space="preserve"> </w:t>
      </w:r>
      <w:r w:rsidRPr="00B83908">
        <w:rPr>
          <w:color w:val="000000" w:themeColor="text1"/>
        </w:rPr>
        <w:t xml:space="preserve"> Biologický a medicínsky význam HLA-komplexu.</w:t>
      </w:r>
    </w:p>
    <w:p w14:paraId="50AE5880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Nomenklatúra transplantácií. Transplantačné reakcie </w:t>
      </w:r>
      <w:r w:rsidRPr="00EE0687">
        <w:sym w:font="Symbol" w:char="F02D"/>
      </w:r>
      <w:r w:rsidRPr="00EE0687">
        <w:t xml:space="preserve"> </w:t>
      </w:r>
      <w:proofErr w:type="spellStart"/>
      <w:r w:rsidRPr="00EE0687">
        <w:t>HvG</w:t>
      </w:r>
      <w:proofErr w:type="spellEnd"/>
      <w:r w:rsidRPr="00EE0687">
        <w:t xml:space="preserve">, </w:t>
      </w:r>
      <w:proofErr w:type="spellStart"/>
      <w:r w:rsidRPr="00EE0687">
        <w:t>GvH</w:t>
      </w:r>
      <w:proofErr w:type="spellEnd"/>
      <w:r w:rsidRPr="00EE0687">
        <w:t xml:space="preserve">. Typy </w:t>
      </w:r>
      <w:proofErr w:type="spellStart"/>
      <w:r w:rsidRPr="00EE0687">
        <w:t>rejekcií</w:t>
      </w:r>
      <w:proofErr w:type="spellEnd"/>
      <w:r w:rsidRPr="00EE0687">
        <w:t xml:space="preserve"> a výnimky z nich.</w:t>
      </w:r>
    </w:p>
    <w:p w14:paraId="3EB55755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Aktívna a pasívna </w:t>
      </w:r>
      <w:proofErr w:type="spellStart"/>
      <w:r w:rsidRPr="00EE0687">
        <w:t>imunizácia</w:t>
      </w:r>
      <w:proofErr w:type="spellEnd"/>
      <w:r w:rsidRPr="00EE0687">
        <w:t xml:space="preserve">. Typy očkovacích látok. </w:t>
      </w:r>
      <w:proofErr w:type="spellStart"/>
      <w:r w:rsidRPr="00EE0687">
        <w:t>Adjuvanciá.</w:t>
      </w:r>
      <w:bookmarkStart w:id="20" w:name="_Toc463002217"/>
      <w:bookmarkStart w:id="21" w:name="_Toc463004000"/>
      <w:bookmarkStart w:id="22" w:name="_Toc476568977"/>
      <w:bookmarkStart w:id="23" w:name="_Toc486578924"/>
      <w:proofErr w:type="spellEnd"/>
    </w:p>
    <w:p w14:paraId="5B5026CD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Klasické a moderné </w:t>
      </w:r>
      <w:proofErr w:type="spellStart"/>
      <w:r w:rsidRPr="00EE0687">
        <w:t>sérologické</w:t>
      </w:r>
      <w:proofErr w:type="spellEnd"/>
      <w:r w:rsidRPr="00EE0687">
        <w:t xml:space="preserve"> vyšetrovacie metódy v imunológii.</w:t>
      </w:r>
    </w:p>
    <w:p w14:paraId="23CAA07A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Laboratórne diagnostické metódy a </w:t>
      </w:r>
      <w:r w:rsidRPr="00B83908">
        <w:rPr>
          <w:i/>
        </w:rPr>
        <w:t>i</w:t>
      </w:r>
      <w:r w:rsidRPr="00B83908">
        <w:rPr>
          <w:i/>
          <w:iCs/>
        </w:rPr>
        <w:t xml:space="preserve">n </w:t>
      </w:r>
      <w:proofErr w:type="spellStart"/>
      <w:r w:rsidRPr="00B83908">
        <w:rPr>
          <w:i/>
          <w:iCs/>
        </w:rPr>
        <w:t>vivo</w:t>
      </w:r>
      <w:proofErr w:type="spellEnd"/>
      <w:r w:rsidRPr="00EE0687">
        <w:t xml:space="preserve"> testy na zistenie stavu adaptívnej bunkovej a </w:t>
      </w:r>
      <w:proofErr w:type="spellStart"/>
      <w:r w:rsidRPr="00EE0687">
        <w:t>humorálnej</w:t>
      </w:r>
      <w:proofErr w:type="spellEnd"/>
      <w:r w:rsidRPr="00EE0687">
        <w:t xml:space="preserve"> imunity.</w:t>
      </w:r>
    </w:p>
    <w:p w14:paraId="27E77896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Laboratórne diagnostické metódy na vyšetrenie stavu prirodzenej imunity.</w:t>
      </w:r>
    </w:p>
    <w:p w14:paraId="49A293BE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Diagnostika alergických stavov </w:t>
      </w:r>
      <w:r w:rsidRPr="00B83908">
        <w:rPr>
          <w:i/>
        </w:rPr>
        <w:t>in vitro</w:t>
      </w:r>
      <w:r w:rsidRPr="00EE0687">
        <w:t xml:space="preserve"> a </w:t>
      </w:r>
      <w:r w:rsidRPr="00B83908">
        <w:rPr>
          <w:i/>
        </w:rPr>
        <w:t xml:space="preserve">in </w:t>
      </w:r>
      <w:proofErr w:type="spellStart"/>
      <w:r w:rsidRPr="00B83908">
        <w:rPr>
          <w:i/>
        </w:rPr>
        <w:t>vivo.</w:t>
      </w:r>
      <w:proofErr w:type="spellEnd"/>
    </w:p>
    <w:p w14:paraId="574E8DBB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Laboratórna diagnostika HIV-infekcie.</w:t>
      </w:r>
    </w:p>
    <w:p w14:paraId="4DDCFA67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Laboratórna diagnostika autoimunitných chorôb.</w:t>
      </w:r>
      <w:bookmarkEnd w:id="20"/>
      <w:bookmarkEnd w:id="21"/>
      <w:bookmarkEnd w:id="22"/>
      <w:bookmarkEnd w:id="23"/>
    </w:p>
    <w:p w14:paraId="45E62464" w14:textId="77777777" w:rsidR="00B83908" w:rsidRDefault="002F0B6C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>
        <w:t>H</w:t>
      </w:r>
      <w:r w:rsidR="00EE0687" w:rsidRPr="00EE0687">
        <w:t>ypersenzitívne</w:t>
      </w:r>
      <w:proofErr w:type="spellEnd"/>
      <w:r w:rsidR="00EE0687" w:rsidRPr="00EE0687">
        <w:t xml:space="preserve"> reakcie I. typu (</w:t>
      </w:r>
      <w:proofErr w:type="spellStart"/>
      <w:r w:rsidR="00EE0687" w:rsidRPr="00EE0687">
        <w:t>anafylaxia</w:t>
      </w:r>
      <w:proofErr w:type="spellEnd"/>
      <w:r w:rsidR="00EE0687" w:rsidRPr="00EE0687">
        <w:t xml:space="preserve">, </w:t>
      </w:r>
      <w:proofErr w:type="spellStart"/>
      <w:r w:rsidR="00EE0687" w:rsidRPr="00EE0687">
        <w:t>atopia</w:t>
      </w:r>
      <w:proofErr w:type="spellEnd"/>
      <w:r w:rsidR="00EE0687" w:rsidRPr="00EE0687">
        <w:t xml:space="preserve">). Mechanizmus rozvoja, </w:t>
      </w:r>
      <w:proofErr w:type="spellStart"/>
      <w:r w:rsidR="00EE0687" w:rsidRPr="00EE0687">
        <w:t>mediátory</w:t>
      </w:r>
      <w:proofErr w:type="spellEnd"/>
      <w:r w:rsidR="00EE0687" w:rsidRPr="00EE0687">
        <w:t xml:space="preserve"> alergických reakcií.</w:t>
      </w:r>
    </w:p>
    <w:p w14:paraId="53AA4A4A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 w:rsidRPr="00B83908">
        <w:rPr>
          <w:color w:val="000000" w:themeColor="text1"/>
        </w:rPr>
        <w:t>Anafylaktick</w:t>
      </w:r>
      <w:r w:rsidR="002F0B6C" w:rsidRPr="00B83908">
        <w:rPr>
          <w:color w:val="000000" w:themeColor="text1"/>
        </w:rPr>
        <w:t>á</w:t>
      </w:r>
      <w:proofErr w:type="spellEnd"/>
      <w:r w:rsidR="002F0B6C" w:rsidRPr="00B83908">
        <w:rPr>
          <w:color w:val="000000" w:themeColor="text1"/>
        </w:rPr>
        <w:t xml:space="preserve"> reakcia a</w:t>
      </w:r>
      <w:r w:rsidRPr="00B83908">
        <w:rPr>
          <w:color w:val="000000" w:themeColor="text1"/>
        </w:rPr>
        <w:t xml:space="preserve"> šok. </w:t>
      </w:r>
      <w:r w:rsidR="002F0B6C" w:rsidRPr="00B83908">
        <w:rPr>
          <w:color w:val="000000" w:themeColor="text1"/>
        </w:rPr>
        <w:t>M</w:t>
      </w:r>
      <w:r w:rsidRPr="00B83908">
        <w:rPr>
          <w:color w:val="000000" w:themeColor="text1"/>
        </w:rPr>
        <w:t>echanizmus rozvoja, terapia.</w:t>
      </w:r>
    </w:p>
    <w:p w14:paraId="3BCE1306" w14:textId="77777777" w:rsidR="00B83908" w:rsidRDefault="002F0B6C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>
        <w:t>H</w:t>
      </w:r>
      <w:r w:rsidR="00EE0687" w:rsidRPr="00EE0687">
        <w:t>ypersenzitívne</w:t>
      </w:r>
      <w:proofErr w:type="spellEnd"/>
      <w:r w:rsidR="00EE0687" w:rsidRPr="00EE0687">
        <w:t xml:space="preserve"> reakcie II. typu, princípy reakcií a klinické symptómy.</w:t>
      </w:r>
    </w:p>
    <w:p w14:paraId="4C99D3BE" w14:textId="77777777" w:rsidR="00B83908" w:rsidRP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Lokálne a systémové </w:t>
      </w:r>
      <w:proofErr w:type="spellStart"/>
      <w:r w:rsidRPr="00EE0687">
        <w:t>hypersenzitívne</w:t>
      </w:r>
      <w:proofErr w:type="spellEnd"/>
      <w:r w:rsidRPr="00EE0687">
        <w:t xml:space="preserve"> reakcie III. typu. Sérová choroba.</w:t>
      </w:r>
    </w:p>
    <w:p w14:paraId="7D222E72" w14:textId="77777777" w:rsidR="00B83908" w:rsidRDefault="002F0B6C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>
        <w:t>H</w:t>
      </w:r>
      <w:r w:rsidR="00EE0687" w:rsidRPr="00EE0687">
        <w:t>ypersenzitívne</w:t>
      </w:r>
      <w:proofErr w:type="spellEnd"/>
      <w:r w:rsidR="00EE0687" w:rsidRPr="00EE0687">
        <w:t xml:space="preserve"> reakcie IV. typu.</w:t>
      </w:r>
    </w:p>
    <w:p w14:paraId="7CABD4D8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 w:rsidRPr="00EE0687">
        <w:t>Hypersenzitívne</w:t>
      </w:r>
      <w:proofErr w:type="spellEnd"/>
      <w:r w:rsidRPr="00EE0687">
        <w:t xml:space="preserve"> reakcie V. typu.</w:t>
      </w:r>
    </w:p>
    <w:p w14:paraId="4328DE78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proofErr w:type="spellStart"/>
      <w:r w:rsidRPr="00EE0687">
        <w:t>Autoimunita</w:t>
      </w:r>
      <w:proofErr w:type="spellEnd"/>
      <w:r w:rsidRPr="00EE0687">
        <w:t>, definícia. Antigény pri indukcii autoimunitných procesov. Prehľad mechanizmov autoimunitných procesov. Genetická predispozícia k </w:t>
      </w:r>
      <w:proofErr w:type="spellStart"/>
      <w:r w:rsidRPr="00EE0687">
        <w:t>autoimunite</w:t>
      </w:r>
      <w:proofErr w:type="spellEnd"/>
      <w:r w:rsidRPr="00EE0687">
        <w:t>. Vplyv hormónov na rozvoj autoimunitných chorôb.</w:t>
      </w:r>
    </w:p>
    <w:p w14:paraId="06F6BEA1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bookmarkStart w:id="24" w:name="_Hlk226962834"/>
      <w:proofErr w:type="spellStart"/>
      <w:r w:rsidRPr="00097ADD">
        <w:t>Imunodeficientné</w:t>
      </w:r>
      <w:proofErr w:type="spellEnd"/>
      <w:r w:rsidRPr="00097ADD">
        <w:t xml:space="preserve"> stavy </w:t>
      </w:r>
      <w:r w:rsidRPr="00097ADD">
        <w:sym w:font="Symbol" w:char="F02D"/>
      </w:r>
      <w:r w:rsidRPr="00097ADD">
        <w:t xml:space="preserve"> všeobecná charakteristika.</w:t>
      </w:r>
    </w:p>
    <w:p w14:paraId="48A0F416" w14:textId="77777777" w:rsidR="00B83908" w:rsidRP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Charakteristika AIDS a HIV vírusu.</w:t>
      </w:r>
    </w:p>
    <w:bookmarkEnd w:id="24"/>
    <w:p w14:paraId="2D00BF18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Interakcia HIV s bunkami imunitného systému.</w:t>
      </w:r>
    </w:p>
    <w:p w14:paraId="51BAF8B4" w14:textId="77777777" w:rsid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 xml:space="preserve">Imunita proti </w:t>
      </w:r>
      <w:proofErr w:type="spellStart"/>
      <w:r w:rsidRPr="00EE0687">
        <w:t>extracelulárne</w:t>
      </w:r>
      <w:proofErr w:type="spellEnd"/>
      <w:r w:rsidRPr="00EE0687">
        <w:t xml:space="preserve"> parazitujúcim mikroorganizmom  a viacbunkovým parazitom (Th2, Th17 mechanizmy).</w:t>
      </w:r>
    </w:p>
    <w:p w14:paraId="1A9E6A7F" w14:textId="3F238BE7" w:rsidR="00EE0687" w:rsidRPr="00B83908" w:rsidRDefault="00EE0687" w:rsidP="00B83908">
      <w:pPr>
        <w:numPr>
          <w:ilvl w:val="0"/>
          <w:numId w:val="2"/>
        </w:numPr>
        <w:rPr>
          <w:color w:val="000000" w:themeColor="text1"/>
        </w:rPr>
      </w:pPr>
      <w:r w:rsidRPr="00EE0687">
        <w:t>Imunita proti vírusom, intracelulárne parazitujúcim mikroorganizmom, plesniam a </w:t>
      </w:r>
      <w:bookmarkStart w:id="25" w:name="_Toc238093900"/>
      <w:r w:rsidRPr="00EE0687">
        <w:t>nádorom (mechanizmy Th1 imunity).</w:t>
      </w:r>
    </w:p>
    <w:bookmarkEnd w:id="25"/>
    <w:p w14:paraId="279B1C38" w14:textId="1A2D36E0" w:rsidR="00EE0687" w:rsidRPr="00076AB3" w:rsidRDefault="009B2256" w:rsidP="00B83908">
      <w:pPr>
        <w:pStyle w:val="Odsekzoznamu"/>
        <w:numPr>
          <w:ilvl w:val="0"/>
          <w:numId w:val="8"/>
        </w:numPr>
        <w:rPr>
          <w:color w:val="000000" w:themeColor="text1"/>
        </w:rPr>
      </w:pPr>
      <w:r>
        <w:br w:type="page"/>
      </w:r>
      <w:r w:rsidR="00EE0687" w:rsidRPr="00076AB3">
        <w:rPr>
          <w:b/>
          <w:bCs/>
          <w:color w:val="000000" w:themeColor="text1"/>
          <w:sz w:val="28"/>
          <w:szCs w:val="28"/>
        </w:rPr>
        <w:t>ČASŤ  -  Imunológia v</w:t>
      </w:r>
      <w:r w:rsidR="00076AB3" w:rsidRPr="00076AB3">
        <w:rPr>
          <w:b/>
          <w:bCs/>
          <w:color w:val="000000" w:themeColor="text1"/>
          <w:sz w:val="28"/>
          <w:szCs w:val="28"/>
        </w:rPr>
        <w:t> </w:t>
      </w:r>
      <w:r w:rsidR="00EE0687" w:rsidRPr="00076AB3">
        <w:rPr>
          <w:b/>
          <w:bCs/>
          <w:color w:val="000000" w:themeColor="text1"/>
          <w:sz w:val="28"/>
          <w:szCs w:val="28"/>
        </w:rPr>
        <w:t>stomatológii</w:t>
      </w:r>
    </w:p>
    <w:p w14:paraId="2EAF1F8E" w14:textId="77777777" w:rsidR="00076AB3" w:rsidRPr="00076AB3" w:rsidRDefault="00076AB3" w:rsidP="00076AB3">
      <w:pPr>
        <w:pStyle w:val="Odsekzoznamu"/>
        <w:rPr>
          <w:color w:val="000000" w:themeColor="text1"/>
        </w:rPr>
      </w:pPr>
    </w:p>
    <w:p w14:paraId="255E13E5" w14:textId="77777777" w:rsidR="00076AB3" w:rsidRPr="00076AB3" w:rsidRDefault="00076AB3" w:rsidP="00076AB3">
      <w:pPr>
        <w:pStyle w:val="Odsekzoznamu"/>
        <w:rPr>
          <w:color w:val="000000" w:themeColor="text1"/>
        </w:rPr>
      </w:pPr>
    </w:p>
    <w:p w14:paraId="3C1D483C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rFonts w:cs="Times New Roman"/>
          <w:color w:val="000000" w:themeColor="text1"/>
        </w:rPr>
        <w:t>Ústna dutina ako súčasť imunitného systému</w:t>
      </w:r>
      <w:r w:rsidR="00F87B27" w:rsidRPr="00076AB3">
        <w:rPr>
          <w:rFonts w:cs="Times New Roman"/>
          <w:color w:val="000000" w:themeColor="text1"/>
        </w:rPr>
        <w:t>.</w:t>
      </w:r>
    </w:p>
    <w:p w14:paraId="7E0F0214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rFonts w:cs="Times New Roman"/>
          <w:color w:val="000000" w:themeColor="text1"/>
        </w:rPr>
        <w:t xml:space="preserve">Imunitné mechanizmy uplatňujúce sa počas </w:t>
      </w:r>
      <w:proofErr w:type="spellStart"/>
      <w:r w:rsidRPr="00076AB3">
        <w:rPr>
          <w:rFonts w:cs="Times New Roman"/>
          <w:color w:val="000000" w:themeColor="text1"/>
        </w:rPr>
        <w:t>gingivitídy</w:t>
      </w:r>
      <w:proofErr w:type="spellEnd"/>
      <w:r w:rsidRPr="00076AB3">
        <w:rPr>
          <w:rFonts w:cs="Times New Roman"/>
          <w:color w:val="000000" w:themeColor="text1"/>
        </w:rPr>
        <w:t xml:space="preserve"> a</w:t>
      </w:r>
      <w:r w:rsidR="00F87B27" w:rsidRPr="00076AB3">
        <w:rPr>
          <w:rFonts w:cs="Times New Roman"/>
          <w:color w:val="000000" w:themeColor="text1"/>
        </w:rPr>
        <w:t> </w:t>
      </w:r>
      <w:proofErr w:type="spellStart"/>
      <w:r w:rsidRPr="00076AB3">
        <w:rPr>
          <w:rFonts w:cs="Times New Roman"/>
          <w:color w:val="000000" w:themeColor="text1"/>
        </w:rPr>
        <w:t>periodontitídy</w:t>
      </w:r>
      <w:r w:rsidR="00F87B27" w:rsidRPr="00076AB3">
        <w:rPr>
          <w:rFonts w:cs="Times New Roman"/>
          <w:color w:val="000000" w:themeColor="text1"/>
        </w:rPr>
        <w:t>.</w:t>
      </w:r>
      <w:proofErr w:type="spellEnd"/>
    </w:p>
    <w:p w14:paraId="1E32A641" w14:textId="2F5E63F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rFonts w:cs="Times New Roman"/>
          <w:color w:val="000000" w:themeColor="text1"/>
        </w:rPr>
        <w:t>Zápalom</w:t>
      </w:r>
      <w:r w:rsidR="00076AB3" w:rsidRPr="00076AB3">
        <w:rPr>
          <w:rFonts w:cs="Times New Roman"/>
          <w:color w:val="000000" w:themeColor="text1"/>
        </w:rPr>
        <w:t xml:space="preserve"> </w:t>
      </w:r>
      <w:r w:rsidRPr="00076AB3">
        <w:rPr>
          <w:rFonts w:cs="Times New Roman"/>
          <w:color w:val="000000" w:themeColor="text1"/>
        </w:rPr>
        <w:t>indukovaná deštrukcia alveolárneho kostného tkaniva</w:t>
      </w:r>
      <w:r w:rsidR="00F87B27" w:rsidRPr="00076AB3">
        <w:rPr>
          <w:rFonts w:cs="Times New Roman"/>
          <w:color w:val="000000" w:themeColor="text1"/>
        </w:rPr>
        <w:t>.</w:t>
      </w:r>
    </w:p>
    <w:p w14:paraId="05BD691D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rFonts w:cs="Times New Roman"/>
          <w:color w:val="000000" w:themeColor="text1"/>
        </w:rPr>
        <w:t>Úloha vrodenej a adaptívnej imunity pri interakcii s dentálnym implantátom</w:t>
      </w:r>
      <w:r w:rsidR="00F87B27" w:rsidRPr="00076AB3">
        <w:rPr>
          <w:rFonts w:cs="Times New Roman"/>
          <w:color w:val="000000" w:themeColor="text1"/>
        </w:rPr>
        <w:t>.</w:t>
      </w:r>
    </w:p>
    <w:p w14:paraId="6CF4A252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rFonts w:cs="Times New Roman"/>
          <w:color w:val="000000" w:themeColor="text1"/>
        </w:rPr>
        <w:t xml:space="preserve">Patogenéza </w:t>
      </w:r>
      <w:proofErr w:type="spellStart"/>
      <w:r w:rsidRPr="00076AB3">
        <w:rPr>
          <w:rFonts w:cs="Times New Roman"/>
          <w:color w:val="000000" w:themeColor="text1"/>
        </w:rPr>
        <w:t>peri-implantitídy</w:t>
      </w:r>
      <w:proofErr w:type="spellEnd"/>
      <w:r w:rsidR="00F87B27" w:rsidRPr="00076AB3">
        <w:rPr>
          <w:rFonts w:cs="Times New Roman"/>
          <w:color w:val="000000" w:themeColor="text1"/>
        </w:rPr>
        <w:t>.</w:t>
      </w:r>
    </w:p>
    <w:p w14:paraId="4A654896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proofErr w:type="spellStart"/>
      <w:r w:rsidRPr="00076AB3">
        <w:rPr>
          <w:color w:val="000000" w:themeColor="text1"/>
        </w:rPr>
        <w:t>Imunodeficiencie</w:t>
      </w:r>
      <w:proofErr w:type="spellEnd"/>
      <w:r w:rsidRPr="00076AB3">
        <w:rPr>
          <w:color w:val="000000" w:themeColor="text1"/>
        </w:rPr>
        <w:t xml:space="preserve"> komplementu </w:t>
      </w:r>
      <w:r w:rsidR="00F87B27" w:rsidRPr="00076AB3">
        <w:rPr>
          <w:color w:val="000000" w:themeColor="text1"/>
        </w:rPr>
        <w:t xml:space="preserve">a ich prejavy </w:t>
      </w:r>
      <w:r w:rsidRPr="00076AB3">
        <w:rPr>
          <w:color w:val="000000" w:themeColor="text1"/>
        </w:rPr>
        <w:t>v</w:t>
      </w:r>
      <w:r w:rsidR="00F87B27" w:rsidRPr="00076AB3">
        <w:rPr>
          <w:color w:val="000000" w:themeColor="text1"/>
        </w:rPr>
        <w:t xml:space="preserve"> ústnej </w:t>
      </w:r>
      <w:r w:rsidRPr="00076AB3">
        <w:rPr>
          <w:color w:val="000000" w:themeColor="text1"/>
        </w:rPr>
        <w:t>dutin</w:t>
      </w:r>
      <w:r w:rsidR="00F87B27" w:rsidRPr="00076AB3">
        <w:rPr>
          <w:color w:val="000000" w:themeColor="text1"/>
        </w:rPr>
        <w:t>e.</w:t>
      </w:r>
    </w:p>
    <w:p w14:paraId="4587BD4B" w14:textId="77777777" w:rsidR="00076AB3" w:rsidRPr="00076AB3" w:rsidRDefault="00EA02F3" w:rsidP="00076AB3">
      <w:pPr>
        <w:numPr>
          <w:ilvl w:val="0"/>
          <w:numId w:val="10"/>
        </w:numPr>
        <w:rPr>
          <w:color w:val="000000" w:themeColor="text1"/>
        </w:rPr>
      </w:pPr>
      <w:proofErr w:type="spellStart"/>
      <w:r w:rsidRPr="00076AB3">
        <w:rPr>
          <w:color w:val="000000" w:themeColor="text1"/>
        </w:rPr>
        <w:t>Imunodeficiencie</w:t>
      </w:r>
      <w:proofErr w:type="spellEnd"/>
      <w:r w:rsidRPr="00076AB3">
        <w:rPr>
          <w:color w:val="000000" w:themeColor="text1"/>
        </w:rPr>
        <w:t xml:space="preserve"> fagocytózy </w:t>
      </w:r>
      <w:r w:rsidR="00F87B27" w:rsidRPr="00076AB3">
        <w:rPr>
          <w:color w:val="000000" w:themeColor="text1"/>
        </w:rPr>
        <w:t>a ich prejavy v ústnej dutine.</w:t>
      </w:r>
    </w:p>
    <w:p w14:paraId="3C934D96" w14:textId="77777777" w:rsidR="00076AB3" w:rsidRPr="00076AB3" w:rsidRDefault="00F87B27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color w:val="000000" w:themeColor="text1"/>
        </w:rPr>
        <w:t>P</w:t>
      </w:r>
      <w:r w:rsidR="007E4178" w:rsidRPr="00076AB3">
        <w:rPr>
          <w:color w:val="000000" w:themeColor="text1"/>
        </w:rPr>
        <w:t>rimárn</w:t>
      </w:r>
      <w:r w:rsidRPr="00076AB3">
        <w:rPr>
          <w:color w:val="000000" w:themeColor="text1"/>
        </w:rPr>
        <w:t>e</w:t>
      </w:r>
      <w:r w:rsidR="007E4178" w:rsidRPr="00076AB3">
        <w:rPr>
          <w:color w:val="000000" w:themeColor="text1"/>
        </w:rPr>
        <w:t xml:space="preserve"> </w:t>
      </w:r>
      <w:proofErr w:type="spellStart"/>
      <w:r w:rsidR="007E4178" w:rsidRPr="00076AB3">
        <w:rPr>
          <w:color w:val="000000" w:themeColor="text1"/>
        </w:rPr>
        <w:t>imunodeficienci</w:t>
      </w:r>
      <w:r w:rsidRPr="00076AB3">
        <w:rPr>
          <w:color w:val="000000" w:themeColor="text1"/>
        </w:rPr>
        <w:t>e</w:t>
      </w:r>
      <w:proofErr w:type="spellEnd"/>
      <w:r w:rsidR="007E4178" w:rsidRPr="00076AB3">
        <w:rPr>
          <w:color w:val="000000" w:themeColor="text1"/>
        </w:rPr>
        <w:t xml:space="preserve"> adaptívnej imunity </w:t>
      </w:r>
      <w:r w:rsidRPr="00076AB3">
        <w:rPr>
          <w:color w:val="000000" w:themeColor="text1"/>
        </w:rPr>
        <w:t>a ich prejavy v ústnej dutine.</w:t>
      </w:r>
    </w:p>
    <w:p w14:paraId="7322C811" w14:textId="77777777" w:rsidR="00076AB3" w:rsidRPr="00076AB3" w:rsidRDefault="00F87B27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color w:val="000000" w:themeColor="text1"/>
        </w:rPr>
        <w:t>Štádia vývoja HIV-infekcie v organizme, AIDS, klinické prejavy.</w:t>
      </w:r>
    </w:p>
    <w:p w14:paraId="5FEAB697" w14:textId="4A6BA56F" w:rsidR="00076AB3" w:rsidRPr="00076AB3" w:rsidRDefault="007E4178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color w:val="000000" w:themeColor="text1"/>
        </w:rPr>
        <w:t xml:space="preserve">Alergická kontaktná </w:t>
      </w:r>
      <w:proofErr w:type="spellStart"/>
      <w:r w:rsidRPr="00076AB3">
        <w:rPr>
          <w:color w:val="000000" w:themeColor="text1"/>
        </w:rPr>
        <w:t>stomatitída</w:t>
      </w:r>
      <w:proofErr w:type="spellEnd"/>
      <w:r w:rsidR="00076AB3" w:rsidRPr="00076AB3">
        <w:rPr>
          <w:color w:val="000000" w:themeColor="text1"/>
        </w:rPr>
        <w:t>.</w:t>
      </w:r>
    </w:p>
    <w:p w14:paraId="0A7A699D" w14:textId="075B9834" w:rsidR="007E4178" w:rsidRPr="00076AB3" w:rsidRDefault="00F67DA3" w:rsidP="00076AB3">
      <w:pPr>
        <w:numPr>
          <w:ilvl w:val="0"/>
          <w:numId w:val="10"/>
        </w:numPr>
        <w:rPr>
          <w:color w:val="000000" w:themeColor="text1"/>
        </w:rPr>
      </w:pPr>
      <w:r w:rsidRPr="00076AB3">
        <w:rPr>
          <w:color w:val="000000" w:themeColor="text1"/>
        </w:rPr>
        <w:t xml:space="preserve">Autoimunitné choroby v stomatológii: </w:t>
      </w:r>
      <w:proofErr w:type="spellStart"/>
      <w:r w:rsidRPr="00076AB3">
        <w:rPr>
          <w:color w:val="000000" w:themeColor="text1"/>
        </w:rPr>
        <w:t>Sjögrenov</w:t>
      </w:r>
      <w:proofErr w:type="spellEnd"/>
      <w:r w:rsidRPr="00076AB3">
        <w:rPr>
          <w:color w:val="000000" w:themeColor="text1"/>
        </w:rPr>
        <w:t xml:space="preserve"> syndróm, </w:t>
      </w:r>
      <w:proofErr w:type="spellStart"/>
      <w:r w:rsidRPr="00076AB3">
        <w:rPr>
          <w:color w:val="000000" w:themeColor="text1"/>
        </w:rPr>
        <w:t>pemphigus</w:t>
      </w:r>
      <w:proofErr w:type="spellEnd"/>
      <w:r w:rsidRPr="00076AB3">
        <w:rPr>
          <w:color w:val="000000" w:themeColor="text1"/>
        </w:rPr>
        <w:t xml:space="preserve"> </w:t>
      </w:r>
      <w:proofErr w:type="spellStart"/>
      <w:r w:rsidRPr="00076AB3">
        <w:rPr>
          <w:color w:val="000000" w:themeColor="text1"/>
        </w:rPr>
        <w:t>vulgaris</w:t>
      </w:r>
      <w:proofErr w:type="spellEnd"/>
      <w:r w:rsidRPr="00076AB3">
        <w:rPr>
          <w:color w:val="000000" w:themeColor="text1"/>
        </w:rPr>
        <w:t xml:space="preserve">, </w:t>
      </w:r>
      <w:proofErr w:type="spellStart"/>
      <w:r w:rsidRPr="00076AB3">
        <w:rPr>
          <w:color w:val="000000" w:themeColor="text1"/>
        </w:rPr>
        <w:t>mukózny</w:t>
      </w:r>
      <w:proofErr w:type="spellEnd"/>
      <w:r w:rsidRPr="00076AB3">
        <w:rPr>
          <w:color w:val="000000" w:themeColor="text1"/>
        </w:rPr>
        <w:t xml:space="preserve"> membránový </w:t>
      </w:r>
      <w:proofErr w:type="spellStart"/>
      <w:r w:rsidRPr="00076AB3">
        <w:rPr>
          <w:color w:val="000000" w:themeColor="text1"/>
        </w:rPr>
        <w:t>pemfigoid</w:t>
      </w:r>
      <w:proofErr w:type="spellEnd"/>
      <w:r w:rsidR="00F87B27" w:rsidRPr="00076AB3">
        <w:rPr>
          <w:color w:val="000000" w:themeColor="text1"/>
        </w:rPr>
        <w:t>.</w:t>
      </w:r>
    </w:p>
    <w:p w14:paraId="1B46A999" w14:textId="77777777" w:rsidR="00EA02F3" w:rsidRPr="0062093E" w:rsidRDefault="00EA02F3" w:rsidP="00F87B27">
      <w:pPr>
        <w:pStyle w:val="Odsekzoznamu"/>
        <w:spacing w:after="0" w:line="276" w:lineRule="auto"/>
        <w:ind w:left="501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BA91F33" w14:textId="77777777" w:rsidR="007C0A37" w:rsidRPr="0062093E" w:rsidRDefault="007C0A37" w:rsidP="00F87B27">
      <w:pPr>
        <w:spacing w:after="0" w:line="276" w:lineRule="auto"/>
        <w:rPr>
          <w:color w:val="FF0000"/>
        </w:rPr>
      </w:pPr>
    </w:p>
    <w:sectPr w:rsidR="007C0A37" w:rsidRPr="00620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F5897"/>
    <w:multiLevelType w:val="hybridMultilevel"/>
    <w:tmpl w:val="DE2854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144F"/>
    <w:multiLevelType w:val="hybridMultilevel"/>
    <w:tmpl w:val="F2369C92"/>
    <w:lvl w:ilvl="0" w:tplc="C9ECE850">
      <w:start w:val="3"/>
      <w:numFmt w:val="upperLetter"/>
      <w:lvlText w:val="%1.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DA1E60"/>
    <w:multiLevelType w:val="hybridMultilevel"/>
    <w:tmpl w:val="D70C7806"/>
    <w:lvl w:ilvl="0" w:tplc="0534D6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D482D"/>
    <w:multiLevelType w:val="hybridMultilevel"/>
    <w:tmpl w:val="03A8C432"/>
    <w:lvl w:ilvl="0" w:tplc="43660FD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9785E"/>
    <w:multiLevelType w:val="hybridMultilevel"/>
    <w:tmpl w:val="60D4000E"/>
    <w:lvl w:ilvl="0" w:tplc="7B10B402">
      <w:start w:val="1"/>
      <w:numFmt w:val="decimal"/>
      <w:lvlText w:val="%1."/>
      <w:lvlJc w:val="left"/>
      <w:pPr>
        <w:ind w:left="501" w:hanging="360"/>
      </w:pPr>
      <w:rPr>
        <w:b/>
        <w:bCs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320CD"/>
    <w:multiLevelType w:val="hybridMultilevel"/>
    <w:tmpl w:val="6DA24A3A"/>
    <w:lvl w:ilvl="0" w:tplc="E1A2C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B5854"/>
    <w:multiLevelType w:val="hybridMultilevel"/>
    <w:tmpl w:val="EF6E17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8590C"/>
    <w:multiLevelType w:val="hybridMultilevel"/>
    <w:tmpl w:val="E77AB7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A6E1A"/>
    <w:multiLevelType w:val="hybridMultilevel"/>
    <w:tmpl w:val="F61E967C"/>
    <w:lvl w:ilvl="0" w:tplc="B71C27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82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11989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96247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109508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8075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6389288">
    <w:abstractNumId w:val="6"/>
  </w:num>
  <w:num w:numId="7" w16cid:durableId="377238762">
    <w:abstractNumId w:val="4"/>
  </w:num>
  <w:num w:numId="8" w16cid:durableId="457144294">
    <w:abstractNumId w:val="2"/>
  </w:num>
  <w:num w:numId="9" w16cid:durableId="1557936828">
    <w:abstractNumId w:val="0"/>
  </w:num>
  <w:num w:numId="10" w16cid:durableId="420221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87"/>
    <w:rsid w:val="00076AB3"/>
    <w:rsid w:val="00097ADD"/>
    <w:rsid w:val="00213939"/>
    <w:rsid w:val="00270B16"/>
    <w:rsid w:val="002F0B6C"/>
    <w:rsid w:val="00312828"/>
    <w:rsid w:val="003E70F4"/>
    <w:rsid w:val="0041650E"/>
    <w:rsid w:val="004D16DB"/>
    <w:rsid w:val="00543062"/>
    <w:rsid w:val="00590015"/>
    <w:rsid w:val="005F76EB"/>
    <w:rsid w:val="006063AF"/>
    <w:rsid w:val="0062093E"/>
    <w:rsid w:val="006D6FFD"/>
    <w:rsid w:val="00711A50"/>
    <w:rsid w:val="0071563C"/>
    <w:rsid w:val="007C0A37"/>
    <w:rsid w:val="007E4178"/>
    <w:rsid w:val="009B2256"/>
    <w:rsid w:val="00B547E0"/>
    <w:rsid w:val="00B83908"/>
    <w:rsid w:val="00E16F31"/>
    <w:rsid w:val="00E22008"/>
    <w:rsid w:val="00EA02F3"/>
    <w:rsid w:val="00EC7060"/>
    <w:rsid w:val="00EE0687"/>
    <w:rsid w:val="00F67DA3"/>
    <w:rsid w:val="00F8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DD5E"/>
  <w15:chartTrackingRefBased/>
  <w15:docId w15:val="{6AD198C5-3EDD-4CF5-BD83-A8206D07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E0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0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0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0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0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0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0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0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0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0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0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0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E06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06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06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06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06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06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E0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E0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0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E0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E0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E068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E068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E068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0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068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E0687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lny"/>
    <w:rsid w:val="00EA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Lekarska fakulta UK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Párnická Zuzana</dc:creator>
  <cp:keywords/>
  <dc:description/>
  <cp:lastModifiedBy>Javor Juraj</cp:lastModifiedBy>
  <cp:revision>10</cp:revision>
  <dcterms:created xsi:type="dcterms:W3CDTF">2026-04-10T11:01:00Z</dcterms:created>
  <dcterms:modified xsi:type="dcterms:W3CDTF">2026-04-13T06:56:00Z</dcterms:modified>
</cp:coreProperties>
</file>